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ФЕДЕРАЛЬНАЯ ТАМОЖЕННАЯ СЛУЖБА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2010 г. N 10-96/49399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 сентября 2010 г. N 7666-17 и в целях единообразного применения </w:t>
      </w:r>
      <w:hyperlink r:id="rId5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>
        <w:rPr>
          <w:rFonts w:ascii="Calibri" w:hAnsi="Calibri" w:cs="Calibri"/>
        </w:rP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 и кадров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генерал-майор таможенной службы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А.А.МИШАНОВ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ПИСЬМО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СОДЕРЖАЩИХСЯ В УВЕДОМЛЕНИЯХ, ВОПРОСЫ ОРГАНИЗАЦИИ ПРОВЕРКИ</w:t>
      </w:r>
      <w:proofErr w:type="gramEnd"/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ascii="Calibri" w:hAnsi="Calibri" w:cs="Calibri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</w:t>
      </w:r>
      <w:r>
        <w:rPr>
          <w:rFonts w:ascii="Calibri" w:hAnsi="Calibri" w:cs="Calibri"/>
        </w:rPr>
        <w:lastRenderedPageBreak/>
        <w:t>специальной защиты лиц, добровольно сообщающих о подозрениях в коррупции.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6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Приложение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МЕТОДИЧЕСКИЕ РЕКОМЕНДАЦИИ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ПРЕДСТАВИТЕЛЯ НАНИМАТЕЛЯ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 В ЦЕЛЯХ СКЛОНЕНИЯ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КОРРУПЦИОННЫХ ПРАВОНАРУШЕНИЙ,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ПЕРЕЧЕНЬ СВЕДЕНИЙ,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СОДЕРЖАЩИХСЯ В УВЕДОМЛЕНИЯХ, ВОПРОСЫ ОРГАНИЗАЦИИ ПРОВЕРКИ</w:t>
      </w:r>
      <w:proofErr w:type="gramEnd"/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7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</w:t>
      </w:r>
      <w:proofErr w:type="gramEnd"/>
      <w:r>
        <w:rPr>
          <w:rFonts w:ascii="Calibri" w:hAnsi="Calibri" w:cs="Calibri"/>
        </w:rPr>
        <w:t xml:space="preserve"> коррупции".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сведений, подлежащих отражению в уведомлении, должен содержать: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ascii="Calibri" w:hAnsi="Calibri" w:cs="Calibri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журнале. По решению представителя нанимателя </w:t>
      </w:r>
      <w:r>
        <w:rPr>
          <w:rFonts w:ascii="Calibri" w:hAnsi="Calibri" w:cs="Calibri"/>
        </w:rPr>
        <w:lastRenderedPageBreak/>
        <w:t>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ascii="Calibri" w:hAnsi="Calibri" w:cs="Calibri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ascii="Calibri" w:hAnsi="Calibri" w:cs="Calibri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ascii="Calibri" w:hAnsi="Calibri" w:cs="Calibri"/>
        </w:rPr>
        <w:t xml:space="preserve"> Российской Федерации от 1 июля 2010 г. N 821.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Приложение N 1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A733BB" w:rsidRDefault="00A733BB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A733BB" w:rsidRDefault="00A733BB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A733BB" w:rsidRDefault="00A733BB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A733BB" w:rsidRDefault="00A733BB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A733BB" w:rsidRDefault="00A733B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A733BB" w:rsidRDefault="00A733B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A733BB" w:rsidRDefault="00A733BB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bookmarkStart w:id="9" w:name="Par105"/>
      <w:bookmarkEnd w:id="9"/>
      <w:r>
        <w:t xml:space="preserve">                                УВЕДОМЛЕНИЕ</w:t>
      </w:r>
    </w:p>
    <w:p w:rsidR="00A733BB" w:rsidRDefault="00A733BB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A733BB" w:rsidRDefault="00A733BB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A733BB" w:rsidRDefault="00A733B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Сообщаю, что:</w:t>
      </w:r>
    </w:p>
    <w:p w:rsidR="00A733BB" w:rsidRDefault="00A733B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по просьбе обратившихся лиц)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A733BB" w:rsidRDefault="00A733BB">
      <w:pPr>
        <w:pStyle w:val="ConsPlusNonformat"/>
        <w:jc w:val="both"/>
      </w:pPr>
      <w:r>
        <w:t>__________________________________________________________________________.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733BB" w:rsidRDefault="00A733BB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Приложение N 2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bookmarkStart w:id="11" w:name="Par154"/>
      <w:bookmarkEnd w:id="11"/>
      <w:r>
        <w:t xml:space="preserve">                                  ЖУРНАЛ</w:t>
      </w:r>
    </w:p>
    <w:p w:rsidR="00A733BB" w:rsidRDefault="00A733BB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A733BB" w:rsidRDefault="00A733BB">
      <w:pPr>
        <w:pStyle w:val="ConsPlusNonformat"/>
        <w:jc w:val="both"/>
      </w:pPr>
      <w:r>
        <w:t xml:space="preserve">        государственного или муниципального служащего к совершению</w:t>
      </w:r>
    </w:p>
    <w:p w:rsidR="00A733BB" w:rsidRDefault="00A733BB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733BB" w:rsidRDefault="00A733BB">
      <w:pPr>
        <w:pStyle w:val="ConsPlusNonformat"/>
        <w:jc w:val="both"/>
      </w:pPr>
    </w:p>
    <w:p w:rsidR="00A733BB" w:rsidRDefault="00A733BB">
      <w:pPr>
        <w:pStyle w:val="ConsPlusNonformat"/>
        <w:jc w:val="both"/>
      </w:pPr>
      <w:r>
        <w:t xml:space="preserve">    ___________________________________________________________________</w:t>
      </w:r>
    </w:p>
    <w:p w:rsidR="00A733BB" w:rsidRDefault="00A733BB">
      <w:pPr>
        <w:pStyle w:val="ConsPlusNonformat"/>
        <w:jc w:val="both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A733BB" w:rsidRDefault="00A733BB">
      <w:pPr>
        <w:pStyle w:val="ConsPlusNonformat"/>
        <w:jc w:val="both"/>
      </w:pPr>
      <w:r>
        <w:t xml:space="preserve">                     (аппарата избирательной комиссии))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A733BB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733BB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3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3BB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3BB" w:rsidRDefault="00A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187"/>
      <w:bookmarkEnd w:id="12"/>
      <w:r>
        <w:rPr>
          <w:rFonts w:ascii="Calibri" w:hAnsi="Calibri" w:cs="Calibri"/>
        </w:rPr>
        <w:t>Приложение N 3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33BB" w:rsidRDefault="00A733BB">
      <w:pPr>
        <w:pStyle w:val="ConsPlusNonformat"/>
        <w:jc w:val="both"/>
      </w:pPr>
      <w:bookmarkStart w:id="13" w:name="Par190"/>
      <w:bookmarkEnd w:id="13"/>
      <w:r>
        <w:t>│           ТАЛОН-КОРЕШОК            │         ТАЛОН-УВЕДОМЛЕНИЕ 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N __________            │            N __________   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A733BB" w:rsidRDefault="00A733BB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A733BB" w:rsidRDefault="00A733BB">
      <w:pPr>
        <w:pStyle w:val="ConsPlusNonformat"/>
        <w:jc w:val="both"/>
      </w:pPr>
      <w:r>
        <w:t>│____________________________________│____________________________________│</w:t>
      </w:r>
    </w:p>
    <w:p w:rsidR="00A733BB" w:rsidRDefault="00A733BB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A733BB" w:rsidRDefault="00A733BB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A733BB" w:rsidRDefault="00A733BB">
      <w:pPr>
        <w:pStyle w:val="ConsPlusNonformat"/>
        <w:jc w:val="both"/>
      </w:pPr>
      <w:r>
        <w:t>│                                    │____________________________________│</w:t>
      </w:r>
    </w:p>
    <w:p w:rsidR="00A733BB" w:rsidRDefault="00A733BB">
      <w:pPr>
        <w:pStyle w:val="ConsPlusNonformat"/>
        <w:jc w:val="both"/>
      </w:pPr>
      <w:r>
        <w:t>│    "__" _______________ 200_ г.    │         (номер по Журналу)         │</w:t>
      </w:r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│                                    │    "__" _______________ 200_ г.    │</w:t>
      </w:r>
    </w:p>
    <w:p w:rsidR="00A733BB" w:rsidRDefault="00A733BB">
      <w:pPr>
        <w:pStyle w:val="ConsPlusNonformat"/>
        <w:jc w:val="both"/>
      </w:pPr>
      <w:r>
        <w:t>│____________________________________│                                    │</w:t>
      </w:r>
    </w:p>
    <w:p w:rsidR="00A733BB" w:rsidRDefault="00A733BB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A733BB" w:rsidRDefault="00A733BB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A733BB" w:rsidRDefault="00A733BB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A733BB" w:rsidRDefault="00A733BB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A733BB" w:rsidRDefault="00A733BB">
      <w:pPr>
        <w:pStyle w:val="ConsPlusNonformat"/>
        <w:jc w:val="both"/>
      </w:pPr>
      <w:r>
        <w:t>│                                    │                                    │</w:t>
      </w:r>
    </w:p>
    <w:p w:rsidR="00A733BB" w:rsidRDefault="00A733B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BB" w:rsidRDefault="00A733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2B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B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33BB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8F4C8B045722AAB9279D0B867FB08A5D65EC1EDE1506D867CC0F7DCfFB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8F4C8B045722AAB9279D0B867FB08A5D35EC7EFE0506D867CC0F7DCFAFCB9CF1DF842E73032A1fAB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8F4C8B045722AAB9279D0B867FB08A5D35EC7EFE0506D867CC0F7DCFAFCB9CF1DF842E73032A1fAB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A8F4C8B045722AAB9279D0B867FB08A5D35EC7EFE0506D867CC0F7DCFAFCB9CF1DF842E73032A1fAB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8F4C8B045722AAB9279D0B867FB08A5D35AC6E3EB506D867CC0F7DCFAFCB9CF1DF842E73032A0f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3043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2015-05-12T08:01:00Z</dcterms:created>
  <dcterms:modified xsi:type="dcterms:W3CDTF">2015-05-12T08:04:00Z</dcterms:modified>
</cp:coreProperties>
</file>